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1911"/>
        <w:gridCol w:w="5954"/>
      </w:tblGrid>
      <w:tr w:rsidR="0074402D" w:rsidRPr="00397650" w14:paraId="3BA9EC3A" w14:textId="77777777" w:rsidTr="0074402D">
        <w:trPr>
          <w:trHeight w:val="1295"/>
        </w:trPr>
        <w:tc>
          <w:tcPr>
            <w:tcW w:w="1491" w:type="dxa"/>
          </w:tcPr>
          <w:p w14:paraId="2C6208DA" w14:textId="47C57F45" w:rsidR="0074402D" w:rsidRPr="00397650" w:rsidRDefault="0074402D" w:rsidP="0039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397650">
              <w:rPr>
                <w:noProof/>
                <w:lang w:eastAsia="pl-PL"/>
              </w:rPr>
              <w:drawing>
                <wp:inline distT="0" distB="0" distL="0" distR="0" wp14:anchorId="00D84E55" wp14:editId="2C2149BD">
                  <wp:extent cx="809625" cy="833907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787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9" cy="85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47FA6D09" w14:textId="355DC5CE" w:rsidR="0074402D" w:rsidRPr="0074402D" w:rsidRDefault="0074402D" w:rsidP="00397650">
            <w:pPr>
              <w:spacing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74402D">
              <w:rPr>
                <w:rFonts w:eastAsia="Times New Roman" w:cstheme="minorHAnsi"/>
                <w:b/>
                <w:bCs/>
                <w:szCs w:val="20"/>
              </w:rPr>
              <w:t>Biblioteka Publiczna im. Juliana Ursyna Niemcewicza w Dzielnicy Ursynów m.st. Warszawy</w:t>
            </w:r>
          </w:p>
          <w:p w14:paraId="42AACDF1" w14:textId="4522EA20" w:rsidR="0074402D" w:rsidRPr="00397650" w:rsidRDefault="0074402D" w:rsidP="00397650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954" w:type="dxa"/>
          </w:tcPr>
          <w:p w14:paraId="077A6DA6" w14:textId="0C2E3A97" w:rsidR="0074402D" w:rsidRDefault="0012113B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„</w:t>
            </w:r>
            <w:r w:rsidRPr="00121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KSIĄŻKĄ</w:t>
            </w:r>
            <w:r w:rsidRPr="00121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PO HISZPAŃSKU”</w:t>
            </w:r>
          </w:p>
          <w:p w14:paraId="3C609FA4" w14:textId="6EE2A254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0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REGULAMIN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ZAJĘĆ W RAMACH PROJEKTU</w:t>
            </w:r>
          </w:p>
          <w:p w14:paraId="33A9F04E" w14:textId="77777777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E04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BOOK: Bibliotek Obcojęzycznych Odważna </w:t>
            </w:r>
          </w:p>
          <w:p w14:paraId="61D92061" w14:textId="747760C5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E04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Kooperatywa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– rozdział I</w:t>
            </w:r>
          </w:p>
          <w:p w14:paraId="22C8609A" w14:textId="77777777" w:rsidR="0074402D" w:rsidRPr="002E04A7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61BC2638" w14:textId="11274E02" w:rsidR="0074402D" w:rsidRDefault="0074402D" w:rsidP="007440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  <w:t>16.09-09.12.2023, soboty o godz. 1</w:t>
            </w:r>
            <w:r w:rsidR="001211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  <w:t>.00 (45 minut)</w:t>
            </w:r>
          </w:p>
          <w:p w14:paraId="2348D1EB" w14:textId="0B55DA34" w:rsidR="0074402D" w:rsidRPr="00397650" w:rsidRDefault="0074402D" w:rsidP="0039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EC87559" w14:textId="77777777" w:rsidR="00B506AA" w:rsidRPr="00AB4D70" w:rsidRDefault="00B506AA" w:rsidP="00B5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4AD30A" w14:textId="77777777" w:rsidR="00B506AA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108EFC34" w14:textId="77777777" w:rsidR="00B506AA" w:rsidRPr="000B3CB7" w:rsidRDefault="00B506AA" w:rsidP="00B5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86E1B00" w14:textId="0FBB610E" w:rsidR="00B506AA" w:rsidRDefault="00B506AA" w:rsidP="00FE2DB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Organizatorem </w:t>
      </w:r>
      <w:r w:rsidR="001437DA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spotkań </w:t>
      </w:r>
      <w:r w:rsidR="0012113B" w:rsidRPr="00121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2113B" w:rsidRPr="001211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 książką po hiszpańsku”</w:t>
      </w:r>
      <w:r w:rsidR="001437DA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533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projektu </w:t>
      </w:r>
      <w:r w:rsidR="002E04A7"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BOOK: Bibliotek Obcojęzycznych Odważna Kooperatywa</w:t>
      </w:r>
      <w:r w:rsidR="0032533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</w:t>
      </w:r>
      <w:r w:rsidR="001719D4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wanych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dalej </w:t>
      </w:r>
      <w:r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Zajęciami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jest </w:t>
      </w:r>
      <w:r w:rsidR="0016021E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Biblioteka Publiczna</w:t>
      </w:r>
      <w:r w:rsidR="00397650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im. Juliana Ursyna Niemcewicza w Dzielnicy Ursynów</w:t>
      </w:r>
      <w:r w:rsidR="00B136F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m.st.</w:t>
      </w:r>
      <w:r w:rsid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3CB7"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Warszawy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dalej </w:t>
      </w:r>
      <w:r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Biblioteką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6FF1220" w14:textId="098D6111" w:rsidR="000B3CB7" w:rsidRPr="0016021E" w:rsidRDefault="000B3CB7" w:rsidP="00FE2DB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0B3C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BOOK: Bibliotek Obcojęzycznych Odważna Kooperatywa – rozdział I </w:t>
      </w: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bookmarkStart w:id="0" w:name="_GoBack"/>
      <w:bookmarkEnd w:id="0"/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realizowany w partnerstwie z Biblioteka Publiczna im. Zygmunta Jana Rumla w Dzielnicy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Praga-Południe m.st. </w:t>
      </w: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Warszawy oraz Biblioteką Publiczną w Dzielnicy Ochota m.st. Warszawy.</w:t>
      </w:r>
    </w:p>
    <w:p w14:paraId="130EAD1D" w14:textId="2D08C6A9" w:rsidR="0032533C" w:rsidRPr="0032533C" w:rsidRDefault="0032533C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został 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sfinansowany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Funduszu Edukacji Kulturalnej 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13EA68" w14:textId="7777777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bezpłatne i dostępne dla wszystkich chętnych, którzy spełniają warunki opisane w niniejszym Regulaminie.</w:t>
      </w:r>
    </w:p>
    <w:p w14:paraId="58146C73" w14:textId="7777777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</w:t>
      </w:r>
      <w:r w:rsidR="008D45E9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628">
        <w:rPr>
          <w:rFonts w:ascii="Times New Roman" w:hAnsi="Times New Roman" w:cs="Times New Roman"/>
          <w:sz w:val="24"/>
          <w:szCs w:val="24"/>
        </w:rPr>
        <w:t>w grupie nie może przekraczać 10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22915B5C" w14:textId="04F4F69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Biblioteka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zastrzega sobie prawo do rozwiązania grupy w przypadku ważnych przyczyn, również w trakcie określonego niniejszym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egulaminem okresu trwania zajęć.</w:t>
      </w:r>
    </w:p>
    <w:p w14:paraId="3D6A9B42" w14:textId="77777777" w:rsidR="00F83A36" w:rsidRPr="000B3CB7" w:rsidRDefault="00F83A36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D30DB7" w14:textId="77777777" w:rsidR="00B506AA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UCZESTNICTWA W ZAJĘCIACH</w:t>
      </w:r>
    </w:p>
    <w:p w14:paraId="64C1FE0B" w14:textId="77777777" w:rsidR="00B506AA" w:rsidRPr="0074402D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3BE0AA" w14:textId="5A937E3B" w:rsidR="009E28E5" w:rsidRDefault="009E28E5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przeznaczone są dla dzieci w wieku 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lat i ich rodziców.</w:t>
      </w:r>
    </w:p>
    <w:p w14:paraId="7126861D" w14:textId="2E65962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Uczestnicząc w </w:t>
      </w:r>
      <w:r w:rsidR="00EE06C9"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</w:t>
      </w:r>
      <w:r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ajęciach</w:t>
      </w:r>
      <w:r w:rsid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zapozna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niniejszym Regulaminem.</w:t>
      </w:r>
    </w:p>
    <w:p w14:paraId="6DF3F4C1" w14:textId="0F0F4B0A" w:rsidR="00B506AA" w:rsidRDefault="00EE06C9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z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</w:t>
      </w:r>
      <w:r w:rsidR="00B506AA"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ajęcia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odzice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podać następujące dane:</w:t>
      </w:r>
    </w:p>
    <w:p w14:paraId="43017CFC" w14:textId="4F96746F" w:rsidR="00B506AA" w:rsidRDefault="00B506AA" w:rsidP="009E2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B24A68A" w14:textId="74B0BD80" w:rsidR="009E28E5" w:rsidRDefault="009E28E5" w:rsidP="009E2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rodzica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815D18D" w14:textId="59504DB1" w:rsidR="00B506AA" w:rsidRDefault="00B506AA" w:rsidP="00B506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numer telefonu i adres mailowy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14EAC3" w14:textId="5AF03132" w:rsidR="00B506AA" w:rsidRPr="00940349" w:rsidRDefault="00CD5935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Aby móc uczestniczyć w </w:t>
      </w:r>
      <w:r w:rsidRPr="0094034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Zajęciach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E28E5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dziecko</w:t>
      </w:r>
      <w:r w:rsidR="00B13407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posiadać</w:t>
      </w:r>
      <w:r w:rsidR="002B1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wyrobić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39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Kartę 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Czytelnika w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Wypożyczalni Zbiorów Obcojęzycznych nr 131</w:t>
      </w:r>
      <w:r w:rsidR="004D604B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natomiast rodzic musi 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podpisać </w:t>
      </w:r>
      <w:r w:rsidR="002E04A7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 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3697580" w14:textId="6763B815" w:rsidR="00F83A36" w:rsidRDefault="00F83A36" w:rsidP="00B10812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3A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2E04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ędą się odbywały w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Wypożyczalni Zbiorów Obcojęzycznych nr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131</w:t>
      </w:r>
      <w:r w:rsidR="00875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 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 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Edwarda Dembowskiego</w:t>
      </w:r>
      <w:r w:rsidR="0039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</w:t>
      </w:r>
      <w:r w:rsidR="005F10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Termin zajęć: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spotkań)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E04A7" w:rsidRPr="00441A0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 się odbywały </w:t>
      </w:r>
      <w:r w:rsid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soboty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godzinie</w:t>
      </w:r>
      <w:r w:rsidR="0020322B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21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czas trwania – 45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D8B36" w14:textId="7D89220C" w:rsidR="008D45E9" w:rsidRPr="008D45E9" w:rsidRDefault="008D45E9" w:rsidP="008D45E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się 2 nieobecności w całym cyklu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Zajęć.</w:t>
      </w:r>
      <w:r w:rsidR="00E5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przekroczeniu tej liczby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 zostaje skreślony i na jego miejsce zostaje zrekrutowana osoba z listy rezerwowej.</w:t>
      </w:r>
    </w:p>
    <w:p w14:paraId="4B627D0B" w14:textId="77777777" w:rsidR="00B506AA" w:rsidRPr="001B54A1" w:rsidRDefault="00B506AA" w:rsidP="001B54A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w ciągu 15 minut </w:t>
      </w:r>
      <w:r>
        <w:rPr>
          <w:rFonts w:ascii="Times New Roman" w:hAnsi="Times New Roman" w:cs="Times New Roman"/>
          <w:sz w:val="24"/>
          <w:szCs w:val="24"/>
        </w:rPr>
        <w:t xml:space="preserve">od rozpoczęcia </w:t>
      </w:r>
      <w:r w:rsidR="00441A05" w:rsidRPr="00441A05">
        <w:rPr>
          <w:rFonts w:ascii="Times New Roman" w:hAnsi="Times New Roman" w:cs="Times New Roman"/>
          <w:i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nie zjawi się żaden z </w:t>
      </w:r>
      <w:r w:rsidR="00441A05">
        <w:rPr>
          <w:rFonts w:ascii="Times New Roman" w:hAnsi="Times New Roman" w:cs="Times New Roman"/>
          <w:sz w:val="24"/>
          <w:szCs w:val="24"/>
        </w:rPr>
        <w:t>Uczestników</w:t>
      </w:r>
      <w:r>
        <w:rPr>
          <w:rFonts w:ascii="Times New Roman" w:hAnsi="Times New Roman" w:cs="Times New Roman"/>
          <w:sz w:val="24"/>
          <w:szCs w:val="24"/>
        </w:rPr>
        <w:t>, zajęcia zostają odwołane.</w:t>
      </w:r>
    </w:p>
    <w:p w14:paraId="1C63F474" w14:textId="77777777" w:rsidR="00B506AA" w:rsidRDefault="00441A05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B506AA">
        <w:rPr>
          <w:rFonts w:ascii="Times New Roman" w:hAnsi="Times New Roman" w:cs="Times New Roman"/>
          <w:sz w:val="24"/>
          <w:szCs w:val="24"/>
        </w:rPr>
        <w:t xml:space="preserve"> zobowiązani są stosować się do poleceń prowadzącego zajęcia Lektora. W przypadku naruszania dyscypliny na zajęciach, niestosowania się do poleceń prowadzącego, uszkadzania lub niewłaściwego wykorzystania sprzętu Biblioteki lub uniemożliwianie innym osobom uczestniczenia w zajęciach lub ich prowadzenia przez </w:t>
      </w:r>
      <w:r w:rsidR="00B506AA">
        <w:rPr>
          <w:rFonts w:ascii="Times New Roman" w:hAnsi="Times New Roman" w:cs="Times New Roman"/>
          <w:sz w:val="24"/>
          <w:szCs w:val="24"/>
        </w:rPr>
        <w:lastRenderedPageBreak/>
        <w:t xml:space="preserve">Lektora, </w:t>
      </w:r>
      <w:r>
        <w:rPr>
          <w:rFonts w:ascii="Times New Roman" w:hAnsi="Times New Roman" w:cs="Times New Roman"/>
          <w:sz w:val="24"/>
          <w:szCs w:val="24"/>
        </w:rPr>
        <w:t>Uczestnik</w:t>
      </w:r>
      <w:r w:rsidR="00B506AA">
        <w:rPr>
          <w:rFonts w:ascii="Times New Roman" w:hAnsi="Times New Roman" w:cs="Times New Roman"/>
          <w:sz w:val="24"/>
          <w:szCs w:val="24"/>
        </w:rPr>
        <w:t xml:space="preserve"> może zostać pozbawiony prawa do udziału w zajęciach w trybie natychmiastowym.</w:t>
      </w:r>
    </w:p>
    <w:p w14:paraId="41A5B75E" w14:textId="77777777" w:rsidR="00B506AA" w:rsidRDefault="00B506AA" w:rsidP="00B506A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POZOSTAŁE POSTANOWIENIA</w:t>
      </w:r>
    </w:p>
    <w:p w14:paraId="0D7877F4" w14:textId="77777777" w:rsidR="008D45E9" w:rsidRPr="004677A4" w:rsidRDefault="00B506AA" w:rsidP="004677A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Biblioteka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udostępnia </w:t>
      </w:r>
      <w:r w:rsidR="00EF66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prywatnych danych Lektor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9E8735" w14:textId="77777777" w:rsidR="00B506AA" w:rsidRDefault="00B506AA" w:rsidP="00B5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INFORMACJA O ZASADACH PRZETWARZANIA DANYCH OSOBOWYCH </w:t>
      </w:r>
    </w:p>
    <w:p w14:paraId="19B5E59B" w14:textId="77777777" w:rsidR="00B506AA" w:rsidRDefault="00B506AA" w:rsidP="00B50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RODO, informujemy, iż:</w:t>
      </w:r>
    </w:p>
    <w:p w14:paraId="72362D9E" w14:textId="4E940B81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zajęć jest </w:t>
      </w:r>
      <w:r w:rsidR="00E53B71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Biblioteka Publiczna im. Juliana Ursyna Niemcewicza w Dzielnicy Ursynów m.st. Warszawy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Braci Wagów 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53B71">
        <w:rPr>
          <w:rFonts w:ascii="Times New Roman" w:eastAsia="Times New Roman" w:hAnsi="Times New Roman" w:cs="Times New Roman"/>
          <w:sz w:val="24"/>
          <w:szCs w:val="24"/>
          <w:lang w:eastAsia="pl-PL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Warszawa.</w:t>
      </w:r>
    </w:p>
    <w:p w14:paraId="2380FD16" w14:textId="6BE0F329" w:rsidR="00B506AA" w:rsidRPr="008200D2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wszelkich sprawach związanych z przetwarzaniem danych osobowych można kontaktować się z wyznaczonym Inspektorem Ochrony Danych, za pośrednictwem skrzynki e-mail</w:t>
      </w:r>
      <w:r w:rsidR="000C78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804" w:rsidRPr="000C780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iod@ursynoteka.pl</w:t>
      </w:r>
      <w:r w:rsidRPr="008200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7A040B" w14:textId="7B29301B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prowadzenia dokumentacji, niezbędnej d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realizacji prowadzonych zajęć, 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w zgodzie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6 ust. 1 lit. b,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RODO.</w:t>
      </w:r>
    </w:p>
    <w:p w14:paraId="31F9E5AD" w14:textId="77777777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uczestników mogą być podmioty, którymi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Biblioteka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posługuje się w celu realizacji zajęć, w szczególności takie jak: wsparcie IT, zewnętrzne podmioty prowadzące zajęcia, obsługa techniczna.</w:t>
      </w:r>
    </w:p>
    <w:p w14:paraId="5AECE2DB" w14:textId="77777777" w:rsidR="00B506AA" w:rsidRDefault="00441A05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od Administratora dostępu do danych osobowych, ich sprostowania, usunięcia lub ograniczenia przetwarzania, oraz wniesienia sprzeciwu wobec ich przetwarzania.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prawo do przenoszenia danych oraz do wniesienia skargi do organu nadzorczego, którym jest Prezes Urzędu Ochrony Danych Osobowych, ul. Stawki 2, 00-193 Warszawa.</w:t>
      </w:r>
    </w:p>
    <w:p w14:paraId="4CC7D090" w14:textId="77777777" w:rsidR="001A661F" w:rsidRDefault="001A661F" w:rsidP="001A661F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41A0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czas nie dłuższy niż przez okres 5 lat od zaprzestania korzystania z usług oferowanych przez </w:t>
      </w:r>
      <w:r w:rsidRPr="00424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Bibliotekę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98F875" w14:textId="77777777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jednakże jest to warunek konieczny, aby uczęszczać na zajęcia językowe prowadzone przez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Bibliotekę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niepodania danych osobowych, uczestnik nie ma możliwości brania udziału w aktywnościach organizowanych przez Administratora Danych Osobowych.</w:t>
      </w:r>
    </w:p>
    <w:p w14:paraId="0F8079AC" w14:textId="64BF922E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Uczestnika nie będą podlegały profilowaniu.</w:t>
      </w:r>
    </w:p>
    <w:p w14:paraId="2457CEC5" w14:textId="77777777" w:rsidR="0074402D" w:rsidRDefault="0074402D" w:rsidP="0074402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5DAF3" w14:textId="556FEC6B" w:rsidR="001719D4" w:rsidRDefault="00B506AA" w:rsidP="00171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1D8D7E" w14:textId="77777777" w:rsidR="00441A05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41A05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CA064B" w14:textId="7A8F202D" w:rsidR="00441A05" w:rsidRDefault="00441A05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25063" w14:textId="77777777" w:rsidR="0074402D" w:rsidRDefault="0074402D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05E31" w14:textId="54833AF6" w:rsidR="00441A05" w:rsidRDefault="00441A05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B3CB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D0A237D" w14:textId="77777777" w:rsidR="00441A05" w:rsidRDefault="00441A05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</w:t>
      </w:r>
    </w:p>
    <w:p w14:paraId="69005A42" w14:textId="5387B9EF" w:rsidR="001719D4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8CBD" w14:textId="53C2000E" w:rsidR="001719D4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B04AE" w14:textId="137EC992" w:rsidR="00441A05" w:rsidRDefault="001719D4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B3CB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F4EC4" w14:textId="0848DBBC" w:rsidR="00446E32" w:rsidRPr="00DA00E2" w:rsidRDefault="00441A05" w:rsidP="00DA0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rodzica</w:t>
      </w:r>
    </w:p>
    <w:sectPr w:rsidR="00446E32" w:rsidRPr="00DA00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A2B4E" w16cex:dateUtc="2023-08-06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651498" w16cid:durableId="287A2B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E051" w14:textId="77777777" w:rsidR="00E14929" w:rsidRDefault="00E14929" w:rsidP="00424850">
      <w:pPr>
        <w:spacing w:after="0" w:line="240" w:lineRule="auto"/>
      </w:pPr>
      <w:r>
        <w:separator/>
      </w:r>
    </w:p>
  </w:endnote>
  <w:endnote w:type="continuationSeparator" w:id="0">
    <w:p w14:paraId="23B38C27" w14:textId="77777777" w:rsidR="00E14929" w:rsidRDefault="00E14929" w:rsidP="004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89500"/>
      <w:docPartObj>
        <w:docPartGallery w:val="Page Numbers (Bottom of Page)"/>
        <w:docPartUnique/>
      </w:docPartObj>
    </w:sdtPr>
    <w:sdtEndPr/>
    <w:sdtContent>
      <w:p w14:paraId="3F8A3419" w14:textId="6C8A17D1" w:rsidR="00424850" w:rsidRDefault="00424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13B">
          <w:rPr>
            <w:noProof/>
          </w:rPr>
          <w:t>1</w:t>
        </w:r>
        <w:r>
          <w:fldChar w:fldCharType="end"/>
        </w:r>
      </w:p>
    </w:sdtContent>
  </w:sdt>
  <w:p w14:paraId="36ADC97A" w14:textId="77777777" w:rsidR="00424850" w:rsidRDefault="00424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8620" w14:textId="77777777" w:rsidR="00E14929" w:rsidRDefault="00E14929" w:rsidP="00424850">
      <w:pPr>
        <w:spacing w:after="0" w:line="240" w:lineRule="auto"/>
      </w:pPr>
      <w:r>
        <w:separator/>
      </w:r>
    </w:p>
  </w:footnote>
  <w:footnote w:type="continuationSeparator" w:id="0">
    <w:p w14:paraId="2E86F23A" w14:textId="77777777" w:rsidR="00E14929" w:rsidRDefault="00E14929" w:rsidP="0042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8AE"/>
    <w:multiLevelType w:val="hybridMultilevel"/>
    <w:tmpl w:val="77989B14"/>
    <w:lvl w:ilvl="0" w:tplc="7DF8E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C3958"/>
    <w:multiLevelType w:val="hybridMultilevel"/>
    <w:tmpl w:val="3934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A"/>
    <w:rsid w:val="000267EA"/>
    <w:rsid w:val="00030493"/>
    <w:rsid w:val="000B3CB7"/>
    <w:rsid w:val="000C7804"/>
    <w:rsid w:val="0012113B"/>
    <w:rsid w:val="00133009"/>
    <w:rsid w:val="001437DA"/>
    <w:rsid w:val="00156ED2"/>
    <w:rsid w:val="0016021E"/>
    <w:rsid w:val="00163076"/>
    <w:rsid w:val="001719D4"/>
    <w:rsid w:val="00175B15"/>
    <w:rsid w:val="001A661F"/>
    <w:rsid w:val="001B54A1"/>
    <w:rsid w:val="0020322B"/>
    <w:rsid w:val="00205DE0"/>
    <w:rsid w:val="002B1335"/>
    <w:rsid w:val="002D2272"/>
    <w:rsid w:val="002E04A7"/>
    <w:rsid w:val="002F7C09"/>
    <w:rsid w:val="00313678"/>
    <w:rsid w:val="0032533C"/>
    <w:rsid w:val="003439D3"/>
    <w:rsid w:val="003862C1"/>
    <w:rsid w:val="00397650"/>
    <w:rsid w:val="0040265A"/>
    <w:rsid w:val="00411388"/>
    <w:rsid w:val="00420766"/>
    <w:rsid w:val="00424850"/>
    <w:rsid w:val="00427050"/>
    <w:rsid w:val="00441A05"/>
    <w:rsid w:val="00446E32"/>
    <w:rsid w:val="004505F0"/>
    <w:rsid w:val="00454F2D"/>
    <w:rsid w:val="00461B1E"/>
    <w:rsid w:val="004669A7"/>
    <w:rsid w:val="004677A4"/>
    <w:rsid w:val="00497A86"/>
    <w:rsid w:val="004D604B"/>
    <w:rsid w:val="00542C23"/>
    <w:rsid w:val="005F1015"/>
    <w:rsid w:val="006D7B7F"/>
    <w:rsid w:val="006E128D"/>
    <w:rsid w:val="007438CC"/>
    <w:rsid w:val="0074402D"/>
    <w:rsid w:val="00796E42"/>
    <w:rsid w:val="007D1EE1"/>
    <w:rsid w:val="008200D2"/>
    <w:rsid w:val="008363E5"/>
    <w:rsid w:val="0087524D"/>
    <w:rsid w:val="00890AE0"/>
    <w:rsid w:val="008A0327"/>
    <w:rsid w:val="008D45E9"/>
    <w:rsid w:val="00940349"/>
    <w:rsid w:val="009564A2"/>
    <w:rsid w:val="00992BDB"/>
    <w:rsid w:val="009E28E5"/>
    <w:rsid w:val="00AA6EAB"/>
    <w:rsid w:val="00AB3CA0"/>
    <w:rsid w:val="00AB4D70"/>
    <w:rsid w:val="00AF5615"/>
    <w:rsid w:val="00B10812"/>
    <w:rsid w:val="00B13407"/>
    <w:rsid w:val="00B136FC"/>
    <w:rsid w:val="00B506AA"/>
    <w:rsid w:val="00BC2628"/>
    <w:rsid w:val="00C01EE1"/>
    <w:rsid w:val="00CD5935"/>
    <w:rsid w:val="00DA00E2"/>
    <w:rsid w:val="00DA49F0"/>
    <w:rsid w:val="00E14929"/>
    <w:rsid w:val="00E53B71"/>
    <w:rsid w:val="00EB3286"/>
    <w:rsid w:val="00EE06C9"/>
    <w:rsid w:val="00EF665E"/>
    <w:rsid w:val="00F83A36"/>
    <w:rsid w:val="00FB6C76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1D6"/>
  <w15:chartTrackingRefBased/>
  <w15:docId w15:val="{9BF79B05-A6D1-4A11-85A9-C0E27E3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6A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6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850"/>
  </w:style>
  <w:style w:type="paragraph" w:styleId="Stopka">
    <w:name w:val="footer"/>
    <w:basedOn w:val="Normalny"/>
    <w:link w:val="StopkaZnak"/>
    <w:uiPriority w:val="99"/>
    <w:unhideWhenUsed/>
    <w:rsid w:val="0042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85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4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4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4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8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5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765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4F8A-313C-492D-9982-1482F91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Svitlana Yatsunenko</cp:lastModifiedBy>
  <cp:revision>2</cp:revision>
  <dcterms:created xsi:type="dcterms:W3CDTF">2023-08-29T12:58:00Z</dcterms:created>
  <dcterms:modified xsi:type="dcterms:W3CDTF">2023-08-29T12:58:00Z</dcterms:modified>
</cp:coreProperties>
</file>